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C83708">
      <w:r>
        <w:t>Podczas filmu nie słychać</w:t>
      </w:r>
      <w:bookmarkStart w:id="0" w:name="_GoBack"/>
      <w:bookmarkEnd w:id="0"/>
      <w:r>
        <w:t xml:space="preserve"> żadnego dźwięku.</w:t>
      </w:r>
    </w:p>
    <w:p w:rsidR="00C83708" w:rsidRDefault="00C83708">
      <w:r>
        <w:t>Nagranie z monitoringu przedstawia potrącenie kierującego hulajnogą przez kierującego samochodem osobowym.</w:t>
      </w:r>
    </w:p>
    <w:sectPr w:rsidR="00C8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08"/>
    <w:rsid w:val="00260F84"/>
    <w:rsid w:val="002F18E6"/>
    <w:rsid w:val="00361AC6"/>
    <w:rsid w:val="009267F6"/>
    <w:rsid w:val="00B540EE"/>
    <w:rsid w:val="00C83708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96A7"/>
  <w15:chartTrackingRefBased/>
  <w15:docId w15:val="{A8DCF961-9EE0-467B-8987-B744422D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2023-10-03T09:16:00Z</dcterms:created>
  <dcterms:modified xsi:type="dcterms:W3CDTF">2023-10-03T09:16:00Z</dcterms:modified>
</cp:coreProperties>
</file>